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A2" w:rsidRPr="006C71A2" w:rsidRDefault="006C71A2" w:rsidP="00E06A1A">
      <w:pPr>
        <w:jc w:val="both"/>
        <w:rPr>
          <w:rFonts w:ascii="Arial" w:hAnsi="Arial" w:cs="Arial"/>
          <w:b/>
          <w:bCs/>
        </w:rPr>
      </w:pPr>
      <w:r w:rsidRPr="006C71A2">
        <w:rPr>
          <w:rFonts w:ascii="Arial" w:hAnsi="Arial" w:cs="Arial"/>
          <w:b/>
          <w:bCs/>
        </w:rPr>
        <w:t>P</w:t>
      </w:r>
      <w:r w:rsidRPr="006C71A2">
        <w:rPr>
          <w:rFonts w:ascii="Arial" w:hAnsi="Arial" w:cs="Arial"/>
          <w:b/>
          <w:bCs/>
        </w:rPr>
        <w:t>ROJET</w:t>
      </w:r>
      <w:r>
        <w:rPr>
          <w:rFonts w:ascii="Arial" w:hAnsi="Arial" w:cs="Arial"/>
          <w:b/>
          <w:bCs/>
        </w:rPr>
        <w:t>O DE LEI N° 005</w:t>
      </w:r>
      <w:r w:rsidRPr="006C71A2">
        <w:rPr>
          <w:rFonts w:ascii="Arial" w:hAnsi="Arial" w:cs="Arial"/>
          <w:b/>
          <w:bCs/>
        </w:rPr>
        <w:t>/2021, DE 14 de Maio</w:t>
      </w:r>
      <w:r w:rsidRPr="006C71A2">
        <w:rPr>
          <w:rFonts w:ascii="Arial" w:hAnsi="Arial" w:cs="Arial"/>
          <w:b/>
          <w:bCs/>
        </w:rPr>
        <w:t xml:space="preserve"> de 2021</w:t>
      </w:r>
    </w:p>
    <w:p w:rsidR="006C71A2" w:rsidRDefault="006C71A2" w:rsidP="00E06A1A">
      <w:pPr>
        <w:jc w:val="both"/>
        <w:rPr>
          <w:rFonts w:ascii="Arial" w:hAnsi="Arial" w:cs="Arial"/>
        </w:rPr>
      </w:pPr>
    </w:p>
    <w:p w:rsidR="006C71A2" w:rsidRPr="006C71A2" w:rsidRDefault="006C71A2" w:rsidP="00E06A1A">
      <w:pPr>
        <w:jc w:val="both"/>
        <w:rPr>
          <w:rFonts w:ascii="Arial" w:hAnsi="Arial" w:cs="Arial"/>
          <w:b/>
        </w:rPr>
      </w:pPr>
      <w:r w:rsidRPr="006C71A2">
        <w:rPr>
          <w:rFonts w:ascii="Arial" w:hAnsi="Arial" w:cs="Arial"/>
          <w:b/>
        </w:rPr>
        <w:t xml:space="preserve">Autor: </w:t>
      </w:r>
      <w:r w:rsidRPr="006C71A2">
        <w:rPr>
          <w:rFonts w:ascii="Arial" w:hAnsi="Arial" w:cs="Arial"/>
        </w:rPr>
        <w:t>Maria Simone Félix Gurgel Vieira</w:t>
      </w:r>
      <w:r>
        <w:rPr>
          <w:rFonts w:ascii="Arial" w:hAnsi="Arial" w:cs="Arial"/>
          <w:b/>
        </w:rPr>
        <w:t xml:space="preserve"> 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</w:p>
    <w:p w:rsidR="00E06A1A" w:rsidRDefault="006C71A2" w:rsidP="00F44A35">
      <w:pPr>
        <w:pStyle w:val="NormalWeb"/>
        <w:shd w:val="clear" w:color="auto" w:fill="FFFFFF"/>
        <w:spacing w:line="360" w:lineRule="auto"/>
        <w:ind w:left="2472"/>
        <w:jc w:val="both"/>
        <w:rPr>
          <w:rFonts w:ascii="Arial" w:hAnsi="Arial" w:cs="Arial"/>
          <w:b/>
          <w:bCs/>
        </w:rPr>
      </w:pPr>
      <w:bookmarkStart w:id="0" w:name="art3i"/>
      <w:bookmarkStart w:id="1" w:name="art3ii"/>
      <w:bookmarkStart w:id="2" w:name="3II"/>
      <w:bookmarkEnd w:id="0"/>
      <w:bookmarkEnd w:id="1"/>
      <w:bookmarkEnd w:id="2"/>
      <w:r w:rsidRPr="006C71A2">
        <w:rPr>
          <w:rFonts w:ascii="Arial" w:hAnsi="Arial" w:cs="Arial"/>
        </w:rPr>
        <w:t>(...)</w:t>
      </w:r>
      <w:bookmarkStart w:id="3" w:name="art3iv"/>
      <w:bookmarkStart w:id="4" w:name="3IV"/>
      <w:bookmarkEnd w:id="3"/>
      <w:bookmarkEnd w:id="4"/>
      <w:r w:rsidRPr="006C71A2">
        <w:rPr>
          <w:rFonts w:ascii="Arial" w:hAnsi="Arial" w:cs="Arial"/>
        </w:rPr>
        <w:t xml:space="preserve"> </w:t>
      </w:r>
      <w:r w:rsidRPr="006C71A2">
        <w:rPr>
          <w:rFonts w:ascii="Arial" w:hAnsi="Arial" w:cs="Arial"/>
        </w:rPr>
        <w:t xml:space="preserve">IV - </w:t>
      </w:r>
      <w:r w:rsidRPr="006C71A2">
        <w:rPr>
          <w:rFonts w:ascii="Arial" w:hAnsi="Arial" w:cs="Arial"/>
          <w:b/>
          <w:bCs/>
        </w:rPr>
        <w:t>promover o bem de todos</w:t>
      </w:r>
      <w:r w:rsidRPr="006C71A2">
        <w:rPr>
          <w:rFonts w:ascii="Arial" w:hAnsi="Arial" w:cs="Arial"/>
        </w:rPr>
        <w:t xml:space="preserve">, sem preconceitos de origem, raça, sexo, cor, idade </w:t>
      </w:r>
      <w:r w:rsidRPr="006C71A2">
        <w:rPr>
          <w:rFonts w:ascii="Arial" w:hAnsi="Arial" w:cs="Arial"/>
          <w:b/>
          <w:bCs/>
        </w:rPr>
        <w:t>e quaisquer outras formas de discriminação.</w:t>
      </w:r>
    </w:p>
    <w:p w:rsidR="00F44A35" w:rsidRPr="00F44A35" w:rsidRDefault="00F44A35" w:rsidP="00F44A35">
      <w:pPr>
        <w:pStyle w:val="NormalWeb"/>
        <w:shd w:val="clear" w:color="auto" w:fill="FFFFFF"/>
        <w:spacing w:line="360" w:lineRule="auto"/>
        <w:ind w:left="2472"/>
        <w:jc w:val="both"/>
        <w:rPr>
          <w:rFonts w:ascii="Arial" w:hAnsi="Arial" w:cs="Arial"/>
          <w:b/>
          <w:bCs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  <w:r w:rsidRPr="006C71A2">
        <w:rPr>
          <w:rFonts w:ascii="Arial" w:hAnsi="Arial" w:cs="Arial"/>
        </w:rPr>
        <w:t xml:space="preserve">Considerando que a Constituição Brasileira de 1988 assim prevê: </w:t>
      </w:r>
      <w:bookmarkStart w:id="5" w:name="cf-88-parte-1-titulo-1-artigo-3"/>
      <w:bookmarkStart w:id="6" w:name="art3"/>
      <w:bookmarkStart w:id="7" w:name="3"/>
      <w:bookmarkEnd w:id="5"/>
      <w:bookmarkEnd w:id="6"/>
      <w:bookmarkEnd w:id="7"/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  <w:r w:rsidRPr="006C71A2">
        <w:rPr>
          <w:rFonts w:ascii="Arial" w:hAnsi="Arial" w:cs="Arial"/>
        </w:rPr>
        <w:t>Art. 3º</w:t>
      </w:r>
      <w:r>
        <w:rPr>
          <w:rFonts w:ascii="Arial" w:hAnsi="Arial" w:cs="Arial"/>
        </w:rPr>
        <w:t xml:space="preserve"> </w:t>
      </w:r>
      <w:r w:rsidRPr="006C71A2">
        <w:rPr>
          <w:rFonts w:ascii="Arial" w:hAnsi="Arial" w:cs="Arial"/>
        </w:rPr>
        <w:t>Constituem objetivos fundamentais da República Federativa do Brasil: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  <w:r w:rsidRPr="006C71A2">
        <w:rPr>
          <w:rFonts w:ascii="Arial" w:hAnsi="Arial" w:cs="Arial"/>
        </w:rPr>
        <w:t xml:space="preserve">Considerando que o Supremo Tribunal Federal, em recente julgamento de </w:t>
      </w:r>
      <w:r w:rsidRPr="006C71A2">
        <w:rPr>
          <w:rFonts w:ascii="Arial" w:hAnsi="Arial" w:cs="Arial"/>
          <w:shd w:val="clear" w:color="auto" w:fill="FFFFFF"/>
        </w:rPr>
        <w:t xml:space="preserve">uma Ação Direta de Inconstitucionalidade (ADO 26), enviada à Corte em 2013 pelo então PPS (Partido Popular Socialista), e o Mandado de Injunção (MI 4733), que foi protocolado em 2012 pela Associação Brasileira de Gays, Lésbicas e </w:t>
      </w:r>
      <w:proofErr w:type="spellStart"/>
      <w:r w:rsidRPr="006C71A2">
        <w:rPr>
          <w:rFonts w:ascii="Arial" w:hAnsi="Arial" w:cs="Arial"/>
          <w:shd w:val="clear" w:color="auto" w:fill="FFFFFF"/>
        </w:rPr>
        <w:t>Transgêneros</w:t>
      </w:r>
      <w:proofErr w:type="spellEnd"/>
      <w:r w:rsidRPr="006C71A2">
        <w:rPr>
          <w:rFonts w:ascii="Arial" w:hAnsi="Arial" w:cs="Arial"/>
          <w:shd w:val="clear" w:color="auto" w:fill="FFFFFF"/>
        </w:rPr>
        <w:t xml:space="preserve"> (ABGLT), aprovou que os  crimes de ódio contra pessoas </w:t>
      </w:r>
      <w:proofErr w:type="spellStart"/>
      <w:r w:rsidRPr="006C71A2">
        <w:rPr>
          <w:rFonts w:ascii="Arial" w:hAnsi="Arial" w:cs="Arial"/>
          <w:shd w:val="clear" w:color="auto" w:fill="FFFFFF"/>
        </w:rPr>
        <w:t>LGBTs</w:t>
      </w:r>
      <w:proofErr w:type="spellEnd"/>
      <w:r w:rsidRPr="006C71A2">
        <w:rPr>
          <w:rFonts w:ascii="Arial" w:hAnsi="Arial" w:cs="Arial"/>
          <w:shd w:val="clear" w:color="auto" w:fill="FFFFFF"/>
        </w:rPr>
        <w:t xml:space="preserve"> serão punidos na forma de crime de racismo, que é considerada pela lei uma conduta inafiançável e imprescritível, com pena que varia entre um e cinco anos de prisão, de acordo com a conduta, passando a ser regulamentado, na ausência de uma lei específica sobre o caso, pela Lei de Racismo </w:t>
      </w:r>
      <w:r w:rsidRPr="006C71A2">
        <w:rPr>
          <w:rFonts w:ascii="Arial" w:hAnsi="Arial" w:cs="Arial"/>
          <w:shd w:val="clear" w:color="auto" w:fill="FDFDFD"/>
        </w:rPr>
        <w:t xml:space="preserve">(7716/89). 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  <w:r w:rsidRPr="006C71A2">
        <w:rPr>
          <w:rFonts w:ascii="Arial" w:hAnsi="Arial" w:cs="Arial"/>
          <w:shd w:val="clear" w:color="auto" w:fill="FDFDFD"/>
        </w:rPr>
        <w:t>Considerando a existência da Resolução nº 10/2018, que instituiu o grupo Acolher;</w:t>
      </w:r>
    </w:p>
    <w:p w:rsidR="00F44A35" w:rsidRDefault="00F44A35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F44A35" w:rsidRDefault="00F44A35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  <w:r w:rsidRPr="006C71A2">
        <w:rPr>
          <w:rFonts w:ascii="Arial" w:hAnsi="Arial" w:cs="Arial"/>
          <w:shd w:val="clear" w:color="auto" w:fill="FDFDFD"/>
        </w:rPr>
        <w:tab/>
      </w:r>
    </w:p>
    <w:p w:rsidR="00F44A35" w:rsidRDefault="00F44A35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F44A35" w:rsidRDefault="00F44A35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  <w:bookmarkStart w:id="8" w:name="_GoBack"/>
      <w:bookmarkEnd w:id="8"/>
      <w:r w:rsidRPr="006C71A2">
        <w:rPr>
          <w:rFonts w:ascii="Arial" w:hAnsi="Arial" w:cs="Arial"/>
          <w:shd w:val="clear" w:color="auto" w:fill="FDFDFD"/>
        </w:rPr>
        <w:t>Resolve propor o presente projeto de Lei, a ser denominado Lei Acolher, com as seguintes determinações: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DFDFD"/>
        </w:rPr>
      </w:pPr>
    </w:p>
    <w:p w:rsidR="006C71A2" w:rsidRPr="006C71A2" w:rsidRDefault="006C71A2" w:rsidP="00E06A1A">
      <w:pPr>
        <w:numPr>
          <w:ilvl w:val="0"/>
          <w:numId w:val="1"/>
        </w:numPr>
        <w:tabs>
          <w:tab w:val="left" w:pos="3180"/>
        </w:tabs>
        <w:spacing w:line="360" w:lineRule="auto"/>
        <w:ind w:left="360" w:right="120"/>
        <w:jc w:val="both"/>
        <w:rPr>
          <w:rFonts w:ascii="Arial" w:hAnsi="Arial" w:cs="Arial"/>
          <w:bCs/>
          <w:shd w:val="clear" w:color="auto" w:fill="FFFFFF"/>
        </w:rPr>
      </w:pPr>
      <w:r w:rsidRPr="006C71A2">
        <w:rPr>
          <w:rFonts w:ascii="Arial" w:hAnsi="Arial" w:cs="Arial"/>
          <w:bCs/>
          <w:shd w:val="clear" w:color="auto" w:fill="FDFDFD"/>
        </w:rPr>
        <w:t>Instituição o dia 10 de julho como o “Dia Municipal da Cidadania LGBTQIA+”, por ter sido efetuada nesta data a criação do Grupo Acolher por parte do Prefeito Municipal;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left="360" w:right="120"/>
        <w:jc w:val="both"/>
        <w:rPr>
          <w:rFonts w:ascii="Arial" w:hAnsi="Arial" w:cs="Arial"/>
          <w:bCs/>
          <w:shd w:val="clear" w:color="auto" w:fill="FFFFFF"/>
        </w:rPr>
      </w:pPr>
    </w:p>
    <w:p w:rsidR="006C71A2" w:rsidRPr="006C71A2" w:rsidRDefault="006C71A2" w:rsidP="00E06A1A">
      <w:pPr>
        <w:numPr>
          <w:ilvl w:val="0"/>
          <w:numId w:val="1"/>
        </w:numPr>
        <w:tabs>
          <w:tab w:val="left" w:pos="3180"/>
        </w:tabs>
        <w:spacing w:line="360" w:lineRule="auto"/>
        <w:ind w:left="360" w:right="120"/>
        <w:jc w:val="both"/>
        <w:rPr>
          <w:rFonts w:ascii="Arial" w:hAnsi="Arial" w:cs="Arial"/>
          <w:bCs/>
          <w:shd w:val="clear" w:color="auto" w:fill="FFFFFF"/>
        </w:rPr>
      </w:pPr>
      <w:r w:rsidRPr="006C71A2">
        <w:rPr>
          <w:rFonts w:ascii="Arial" w:hAnsi="Arial" w:cs="Arial"/>
          <w:bCs/>
          <w:shd w:val="clear" w:color="auto" w:fill="FDFDFD"/>
        </w:rPr>
        <w:t xml:space="preserve">Criação do Plano Municipal de Promoção dos Direitos da População LGBTQIA+, sugerindo, ainda, a concepção de uma audiência pública para se debater o tema, com a participação de toda a sociedade civil organizada interessada no tema, incluindo o grupo Acolher, ICM, OAB/CDSG, Prefeitura Municipal, Defensoria </w:t>
      </w:r>
      <w:r w:rsidR="00E06A1A" w:rsidRPr="006C71A2">
        <w:rPr>
          <w:rFonts w:ascii="Arial" w:hAnsi="Arial" w:cs="Arial"/>
          <w:bCs/>
          <w:shd w:val="clear" w:color="auto" w:fill="FDFDFD"/>
        </w:rPr>
        <w:t>Pública</w:t>
      </w:r>
      <w:r w:rsidRPr="006C71A2">
        <w:rPr>
          <w:rFonts w:ascii="Arial" w:hAnsi="Arial" w:cs="Arial"/>
          <w:bCs/>
          <w:shd w:val="clear" w:color="auto" w:fill="FDFDFD"/>
        </w:rPr>
        <w:t xml:space="preserve">, Ministério </w:t>
      </w:r>
      <w:r w:rsidR="00E06A1A" w:rsidRPr="006C71A2">
        <w:rPr>
          <w:rFonts w:ascii="Arial" w:hAnsi="Arial" w:cs="Arial"/>
          <w:bCs/>
          <w:shd w:val="clear" w:color="auto" w:fill="FDFDFD"/>
        </w:rPr>
        <w:t>Público</w:t>
      </w:r>
      <w:r w:rsidRPr="006C71A2">
        <w:rPr>
          <w:rFonts w:ascii="Arial" w:hAnsi="Arial" w:cs="Arial"/>
          <w:bCs/>
          <w:shd w:val="clear" w:color="auto" w:fill="FDFDFD"/>
        </w:rPr>
        <w:t xml:space="preserve"> e Tribunal de Justiça objetivando a criação de uma Coordenadoria Municipal sobre o tema, bem como a elaboração de mecanismos legais que garantam tais direitos e combatam o preconceito em sede municipal.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  <w:shd w:val="clear" w:color="auto" w:fill="FFFFFF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/>
        <w:jc w:val="both"/>
        <w:rPr>
          <w:rFonts w:ascii="Arial" w:hAnsi="Arial" w:cs="Arial"/>
        </w:rPr>
      </w:pPr>
      <w:r w:rsidRPr="006C71A2">
        <w:rPr>
          <w:rFonts w:ascii="Arial" w:hAnsi="Arial" w:cs="Arial"/>
        </w:rPr>
        <w:tab/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  <w:vertAlign w:val="superscript"/>
        </w:rPr>
      </w:pPr>
      <w:r w:rsidRPr="006C71A2">
        <w:rPr>
          <w:rFonts w:ascii="Arial" w:hAnsi="Arial" w:cs="Arial"/>
          <w:vertAlign w:val="superscript"/>
        </w:rPr>
        <w:t xml:space="preserve">                    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  <w:vertAlign w:val="superscript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</w:rPr>
      </w:pPr>
      <w:r w:rsidRPr="006C71A2">
        <w:rPr>
          <w:rFonts w:ascii="Arial" w:hAnsi="Arial" w:cs="Arial"/>
        </w:rPr>
        <w:t>Atenciosamente,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both"/>
        <w:rPr>
          <w:rFonts w:ascii="Arial" w:hAnsi="Arial" w:cs="Arial"/>
        </w:rPr>
      </w:pP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center"/>
        <w:rPr>
          <w:rFonts w:ascii="Arial" w:hAnsi="Arial" w:cs="Arial"/>
          <w:b/>
          <w:bCs/>
        </w:rPr>
      </w:pPr>
      <w:r w:rsidRPr="006C71A2">
        <w:rPr>
          <w:rFonts w:ascii="Arial" w:hAnsi="Arial" w:cs="Arial"/>
          <w:b/>
          <w:bCs/>
        </w:rPr>
        <w:t>Simone</w:t>
      </w:r>
    </w:p>
    <w:p w:rsidR="006C71A2" w:rsidRPr="006C71A2" w:rsidRDefault="006C71A2" w:rsidP="00E06A1A">
      <w:pPr>
        <w:tabs>
          <w:tab w:val="left" w:pos="3180"/>
        </w:tabs>
        <w:spacing w:line="360" w:lineRule="auto"/>
        <w:ind w:right="120" w:firstLine="360"/>
        <w:jc w:val="center"/>
        <w:rPr>
          <w:rFonts w:ascii="Arial" w:hAnsi="Arial" w:cs="Arial"/>
          <w:b/>
          <w:bCs/>
        </w:rPr>
      </w:pPr>
      <w:r w:rsidRPr="006C71A2">
        <w:rPr>
          <w:rFonts w:ascii="Arial" w:hAnsi="Arial" w:cs="Arial"/>
          <w:b/>
          <w:bCs/>
        </w:rPr>
        <w:t>Vereadora</w:t>
      </w:r>
    </w:p>
    <w:p w:rsidR="00504E4A" w:rsidRPr="006C71A2" w:rsidRDefault="00504E4A" w:rsidP="00E06A1A">
      <w:pPr>
        <w:jc w:val="both"/>
        <w:rPr>
          <w:rFonts w:ascii="Arial" w:hAnsi="Arial" w:cs="Arial"/>
        </w:rPr>
      </w:pPr>
    </w:p>
    <w:sectPr w:rsidR="00504E4A" w:rsidRPr="006C71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A8" w:rsidRDefault="00F53EA8">
      <w:r>
        <w:separator/>
      </w:r>
    </w:p>
  </w:endnote>
  <w:endnote w:type="continuationSeparator" w:id="0">
    <w:p w:rsidR="00F53EA8" w:rsidRDefault="00F5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17" w:rsidRDefault="00D5680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Coronel Raimundo de Pinho, n 89 - Centro -Acopiara - Ceará</w:t>
    </w:r>
  </w:p>
  <w:p w:rsidR="00D20B17" w:rsidRDefault="00D5680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Fone: (88) 3565-0636 -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www.camaraacopiara.ce.gov.br</w:t>
      </w:r>
    </w:hyperlink>
    <w:r>
      <w:rPr>
        <w:rFonts w:ascii="Arial" w:hAnsi="Arial" w:cs="Arial"/>
        <w:sz w:val="20"/>
        <w:szCs w:val="20"/>
      </w:rPr>
      <w:br/>
      <w:t>CNPJ: 06.748.321/0001-55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A8" w:rsidRDefault="00F53EA8">
      <w:r>
        <w:separator/>
      </w:r>
    </w:p>
  </w:footnote>
  <w:footnote w:type="continuationSeparator" w:id="0">
    <w:p w:rsidR="00F53EA8" w:rsidRDefault="00F5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17" w:rsidRDefault="00F53EA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4" o:spid="_x0000_s2050" type="#_x0000_t75" style="position:absolute;margin-left:0;margin-top:0;width:424.75pt;height:619.75pt;z-index:-251656192;mso-position-horizontal:center;mso-position-horizontal-relative:margin;mso-position-vertical:center;mso-position-vertical-relative:margin;mso-width-relative:page;mso-height-relative:page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17" w:rsidRDefault="00D20B17">
    <w:pPr>
      <w:jc w:val="center"/>
      <w:rPr>
        <w:b/>
        <w:sz w:val="28"/>
        <w:szCs w:val="28"/>
      </w:rPr>
    </w:pPr>
  </w:p>
  <w:p w:rsidR="00D20B17" w:rsidRDefault="00D20B17">
    <w:pPr>
      <w:jc w:val="center"/>
      <w:rPr>
        <w:b/>
        <w:sz w:val="28"/>
        <w:szCs w:val="28"/>
      </w:rPr>
    </w:pPr>
  </w:p>
  <w:p w:rsidR="00D20B17" w:rsidRDefault="00F53EA8">
    <w:pPr>
      <w:jc w:val="center"/>
      <w:rPr>
        <w:b/>
        <w:sz w:val="28"/>
        <w:szCs w:val="28"/>
      </w:rPr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5" o:spid="_x0000_s2051" type="#_x0000_t75" style="position:absolute;left:0;text-align:left;margin-left:0;margin-top:0;width:424.75pt;height:619.75pt;z-index:-251655168;mso-position-horizontal:center;mso-position-horizontal-relative:margin;mso-position-vertical:center;mso-position-vertical-relative:margin;mso-width-relative:page;mso-height-relative:page" o:allowincell="f">
          <v:imagedata r:id="rId1" o:title="FUndo"/>
          <w10:wrap anchorx="margin" anchory="margin"/>
        </v:shape>
      </w:pict>
    </w:r>
  </w:p>
  <w:p w:rsidR="00D20B17" w:rsidRDefault="00D20B17">
    <w:pPr>
      <w:jc w:val="center"/>
      <w:rPr>
        <w:b/>
        <w:sz w:val="28"/>
        <w:szCs w:val="28"/>
      </w:rPr>
    </w:pPr>
  </w:p>
  <w:p w:rsidR="00D20B17" w:rsidRDefault="00D56808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-852170</wp:posOffset>
          </wp:positionV>
          <wp:extent cx="685800" cy="838200"/>
          <wp:effectExtent l="1905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</w:rPr>
      <w:t>CÂMARA MUNICIPAL DE ACOPIARA</w:t>
    </w:r>
  </w:p>
  <w:p w:rsidR="00D20B17" w:rsidRDefault="00D56808">
    <w:pPr>
      <w:jc w:val="center"/>
      <w:rPr>
        <w:b/>
      </w:rPr>
    </w:pPr>
    <w:r>
      <w:rPr>
        <w:b/>
      </w:rPr>
      <w:t xml:space="preserve"> “</w:t>
    </w:r>
    <w:r>
      <w:rPr>
        <w:rFonts w:ascii="Arial" w:hAnsi="Arial" w:cs="Arial"/>
        <w:b/>
      </w:rPr>
      <w:t>CASA DO POVO, CORAÇÃO DA DEMOCRACIA”</w:t>
    </w:r>
  </w:p>
  <w:p w:rsidR="00D20B17" w:rsidRDefault="00D20B17">
    <w:pPr>
      <w:jc w:val="center"/>
      <w:rPr>
        <w:rFonts w:ascii="Arial" w:hAnsi="Arial" w:cs="Arial"/>
        <w:b/>
      </w:rPr>
    </w:pPr>
  </w:p>
  <w:p w:rsidR="00D20B17" w:rsidRDefault="00D20B1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17" w:rsidRDefault="00F53EA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3953" o:spid="_x0000_s2049" type="#_x0000_t75" style="position:absolute;margin-left:0;margin-top:0;width:424.75pt;height:619.75pt;z-index:-251657216;mso-position-horizontal:center;mso-position-horizontal-relative:margin;mso-position-vertical:center;mso-position-vertical-relative:margin;mso-width-relative:page;mso-height-relative:page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3C0"/>
    <w:multiLevelType w:val="hybridMultilevel"/>
    <w:tmpl w:val="C590D89A"/>
    <w:lvl w:ilvl="0" w:tplc="E2B871D0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260" w:hanging="360"/>
      </w:pPr>
    </w:lvl>
    <w:lvl w:ilvl="2" w:tplc="0416001B" w:tentative="1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0"/>
    <w:rsid w:val="00022273"/>
    <w:rsid w:val="00027C0B"/>
    <w:rsid w:val="00036147"/>
    <w:rsid w:val="00044CDF"/>
    <w:rsid w:val="000706A0"/>
    <w:rsid w:val="00080CAF"/>
    <w:rsid w:val="000813CA"/>
    <w:rsid w:val="00082C6A"/>
    <w:rsid w:val="000933F2"/>
    <w:rsid w:val="00096A21"/>
    <w:rsid w:val="000B24CD"/>
    <w:rsid w:val="000C2A10"/>
    <w:rsid w:val="000C5CB7"/>
    <w:rsid w:val="000E65A9"/>
    <w:rsid w:val="000E7B2F"/>
    <w:rsid w:val="00101A55"/>
    <w:rsid w:val="00104CF9"/>
    <w:rsid w:val="00123770"/>
    <w:rsid w:val="00131B38"/>
    <w:rsid w:val="00136036"/>
    <w:rsid w:val="00177A22"/>
    <w:rsid w:val="00183F5E"/>
    <w:rsid w:val="001920DB"/>
    <w:rsid w:val="001C67B1"/>
    <w:rsid w:val="001E6A3A"/>
    <w:rsid w:val="001F0E89"/>
    <w:rsid w:val="0020427E"/>
    <w:rsid w:val="002117AC"/>
    <w:rsid w:val="0022239C"/>
    <w:rsid w:val="00242847"/>
    <w:rsid w:val="00243056"/>
    <w:rsid w:val="00252E6E"/>
    <w:rsid w:val="0026535A"/>
    <w:rsid w:val="002804E6"/>
    <w:rsid w:val="002E0765"/>
    <w:rsid w:val="002E666E"/>
    <w:rsid w:val="002F1710"/>
    <w:rsid w:val="002F22E1"/>
    <w:rsid w:val="00306E8B"/>
    <w:rsid w:val="00336332"/>
    <w:rsid w:val="00337A72"/>
    <w:rsid w:val="00354B63"/>
    <w:rsid w:val="00357852"/>
    <w:rsid w:val="003617A6"/>
    <w:rsid w:val="00387CD5"/>
    <w:rsid w:val="003C084B"/>
    <w:rsid w:val="003E1C33"/>
    <w:rsid w:val="003F1AFA"/>
    <w:rsid w:val="004155F8"/>
    <w:rsid w:val="00427FCB"/>
    <w:rsid w:val="0044563F"/>
    <w:rsid w:val="0044631D"/>
    <w:rsid w:val="0047628C"/>
    <w:rsid w:val="00483A2F"/>
    <w:rsid w:val="00484829"/>
    <w:rsid w:val="004F2495"/>
    <w:rsid w:val="004F6150"/>
    <w:rsid w:val="00504E4A"/>
    <w:rsid w:val="00510B6C"/>
    <w:rsid w:val="00550DB3"/>
    <w:rsid w:val="00556A2D"/>
    <w:rsid w:val="00586A60"/>
    <w:rsid w:val="005917A7"/>
    <w:rsid w:val="00592BD5"/>
    <w:rsid w:val="00592C0A"/>
    <w:rsid w:val="00596CA6"/>
    <w:rsid w:val="005A7BE4"/>
    <w:rsid w:val="005B60B9"/>
    <w:rsid w:val="005C51D4"/>
    <w:rsid w:val="005C61E4"/>
    <w:rsid w:val="005D0437"/>
    <w:rsid w:val="005D63A6"/>
    <w:rsid w:val="005E7089"/>
    <w:rsid w:val="005E75AF"/>
    <w:rsid w:val="00613D6A"/>
    <w:rsid w:val="00630AAC"/>
    <w:rsid w:val="00634FC8"/>
    <w:rsid w:val="00670A20"/>
    <w:rsid w:val="00690766"/>
    <w:rsid w:val="0069533D"/>
    <w:rsid w:val="006C4D93"/>
    <w:rsid w:val="006C71A2"/>
    <w:rsid w:val="006D3648"/>
    <w:rsid w:val="006E0432"/>
    <w:rsid w:val="00715079"/>
    <w:rsid w:val="00746843"/>
    <w:rsid w:val="00774EF0"/>
    <w:rsid w:val="007756A2"/>
    <w:rsid w:val="00777ED8"/>
    <w:rsid w:val="00784193"/>
    <w:rsid w:val="0079338D"/>
    <w:rsid w:val="007A2C9C"/>
    <w:rsid w:val="007B1140"/>
    <w:rsid w:val="007B6E3D"/>
    <w:rsid w:val="007F5C3E"/>
    <w:rsid w:val="008247C5"/>
    <w:rsid w:val="008342AB"/>
    <w:rsid w:val="0085323A"/>
    <w:rsid w:val="0087329A"/>
    <w:rsid w:val="0088174F"/>
    <w:rsid w:val="008A2E8D"/>
    <w:rsid w:val="008B0527"/>
    <w:rsid w:val="008E40C8"/>
    <w:rsid w:val="00904F4E"/>
    <w:rsid w:val="009125F0"/>
    <w:rsid w:val="00952277"/>
    <w:rsid w:val="009532E2"/>
    <w:rsid w:val="00966266"/>
    <w:rsid w:val="00976329"/>
    <w:rsid w:val="00992596"/>
    <w:rsid w:val="009A1060"/>
    <w:rsid w:val="009A5B17"/>
    <w:rsid w:val="009B46EE"/>
    <w:rsid w:val="009E5FFA"/>
    <w:rsid w:val="009E7FD5"/>
    <w:rsid w:val="009F7520"/>
    <w:rsid w:val="00A716C0"/>
    <w:rsid w:val="00AC1D66"/>
    <w:rsid w:val="00AC608F"/>
    <w:rsid w:val="00AC7D5B"/>
    <w:rsid w:val="00AD0B97"/>
    <w:rsid w:val="00AD62BF"/>
    <w:rsid w:val="00AF277F"/>
    <w:rsid w:val="00B02995"/>
    <w:rsid w:val="00B25E4A"/>
    <w:rsid w:val="00B33469"/>
    <w:rsid w:val="00B50F23"/>
    <w:rsid w:val="00B86F0B"/>
    <w:rsid w:val="00B97369"/>
    <w:rsid w:val="00BA3DDC"/>
    <w:rsid w:val="00BA5817"/>
    <w:rsid w:val="00BB44A7"/>
    <w:rsid w:val="00BD08D0"/>
    <w:rsid w:val="00BD5BB2"/>
    <w:rsid w:val="00C04333"/>
    <w:rsid w:val="00C27C3E"/>
    <w:rsid w:val="00C31841"/>
    <w:rsid w:val="00C37C70"/>
    <w:rsid w:val="00C50422"/>
    <w:rsid w:val="00C641FC"/>
    <w:rsid w:val="00C744D8"/>
    <w:rsid w:val="00C92E29"/>
    <w:rsid w:val="00C96FD8"/>
    <w:rsid w:val="00CB58A3"/>
    <w:rsid w:val="00CE1093"/>
    <w:rsid w:val="00CF0B59"/>
    <w:rsid w:val="00D023AB"/>
    <w:rsid w:val="00D20B17"/>
    <w:rsid w:val="00D23347"/>
    <w:rsid w:val="00D558AC"/>
    <w:rsid w:val="00D56808"/>
    <w:rsid w:val="00D660D4"/>
    <w:rsid w:val="00D70B66"/>
    <w:rsid w:val="00D73E48"/>
    <w:rsid w:val="00DA2BA0"/>
    <w:rsid w:val="00DA46DB"/>
    <w:rsid w:val="00E06A1A"/>
    <w:rsid w:val="00E2223F"/>
    <w:rsid w:val="00E23863"/>
    <w:rsid w:val="00E3622D"/>
    <w:rsid w:val="00E477EB"/>
    <w:rsid w:val="00EA0A6B"/>
    <w:rsid w:val="00EC3899"/>
    <w:rsid w:val="00EE0269"/>
    <w:rsid w:val="00F13CDD"/>
    <w:rsid w:val="00F44A35"/>
    <w:rsid w:val="00F454F8"/>
    <w:rsid w:val="00F53EA8"/>
    <w:rsid w:val="00F55A7B"/>
    <w:rsid w:val="00F577BB"/>
    <w:rsid w:val="00F73262"/>
    <w:rsid w:val="00F92138"/>
    <w:rsid w:val="00F94DDF"/>
    <w:rsid w:val="00F972E8"/>
    <w:rsid w:val="00FE4CDA"/>
    <w:rsid w:val="00FF5DA6"/>
    <w:rsid w:val="72F0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58A570"/>
  <w15:docId w15:val="{15D6FEA6-6D84-4227-A9A4-EAB37D0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qFormat/>
    <w:pPr>
      <w:keepNext/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  <w:outlineLvl w:val="6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58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71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acopiar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001B2-3383-4E44-9E41-0E54E254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Aleff Amaro</dc:creator>
  <cp:lastModifiedBy>Usuário PC</cp:lastModifiedBy>
  <cp:revision>5</cp:revision>
  <cp:lastPrinted>2021-04-12T12:33:00Z</cp:lastPrinted>
  <dcterms:created xsi:type="dcterms:W3CDTF">2021-05-14T13:22:00Z</dcterms:created>
  <dcterms:modified xsi:type="dcterms:W3CDTF">2021-05-14T13:24:00Z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